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06230" w14:textId="77777777" w:rsidR="00947C43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33825C" w14:textId="77777777" w:rsidR="000523FB" w:rsidRPr="000523FB" w:rsidRDefault="000523FB" w:rsidP="00052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3FB">
        <w:rPr>
          <w:rFonts w:ascii="Times New Roman" w:hAnsi="Times New Roman"/>
          <w:sz w:val="28"/>
          <w:szCs w:val="28"/>
        </w:rPr>
        <w:t xml:space="preserve">                                                                  Приложение №</w:t>
      </w:r>
      <w:r w:rsidR="00DB5B38">
        <w:rPr>
          <w:rFonts w:ascii="Times New Roman" w:hAnsi="Times New Roman"/>
          <w:sz w:val="28"/>
          <w:szCs w:val="28"/>
        </w:rPr>
        <w:t xml:space="preserve"> 6</w:t>
      </w:r>
      <w:r w:rsidRPr="000523FB">
        <w:rPr>
          <w:rFonts w:ascii="Times New Roman" w:hAnsi="Times New Roman"/>
          <w:sz w:val="28"/>
          <w:szCs w:val="28"/>
        </w:rPr>
        <w:t>.</w:t>
      </w:r>
      <w:r w:rsidR="00DB5B38">
        <w:rPr>
          <w:rFonts w:ascii="Times New Roman" w:hAnsi="Times New Roman"/>
          <w:sz w:val="28"/>
          <w:szCs w:val="28"/>
        </w:rPr>
        <w:t>1</w:t>
      </w:r>
    </w:p>
    <w:p w14:paraId="281CE2BC" w14:textId="77777777" w:rsidR="000523FB" w:rsidRPr="000523FB" w:rsidRDefault="000523FB" w:rsidP="000523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23FB">
        <w:rPr>
          <w:rFonts w:ascii="Times New Roman" w:hAnsi="Times New Roman"/>
          <w:sz w:val="28"/>
          <w:szCs w:val="28"/>
        </w:rPr>
        <w:t xml:space="preserve">                                                                  к </w:t>
      </w:r>
      <w:r w:rsidR="00DB5B38">
        <w:rPr>
          <w:rFonts w:ascii="Times New Roman" w:hAnsi="Times New Roman"/>
          <w:sz w:val="28"/>
          <w:szCs w:val="28"/>
        </w:rPr>
        <w:t xml:space="preserve"> единой </w:t>
      </w:r>
      <w:r w:rsidRPr="000523FB">
        <w:rPr>
          <w:rFonts w:ascii="Times New Roman" w:hAnsi="Times New Roman"/>
          <w:sz w:val="28"/>
          <w:szCs w:val="28"/>
        </w:rPr>
        <w:t xml:space="preserve">учетной политике </w:t>
      </w:r>
    </w:p>
    <w:p w14:paraId="7732FB91" w14:textId="77777777" w:rsidR="000523FB" w:rsidRPr="00947C43" w:rsidRDefault="000523FB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E9EF7F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Положение</w:t>
      </w:r>
    </w:p>
    <w:p w14:paraId="1E95C4DD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об инвентаризационной комиссии</w:t>
      </w:r>
    </w:p>
    <w:p w14:paraId="72AE112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D4C7DB" w14:textId="77777777" w:rsidR="00947C43" w:rsidRPr="00E37332" w:rsidRDefault="00301D29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I. Общие положения</w:t>
      </w:r>
    </w:p>
    <w:p w14:paraId="0FA04347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Hlk175224970"/>
      <w:bookmarkEnd w:id="0"/>
      <w:r w:rsidRPr="00E37332">
        <w:rPr>
          <w:rFonts w:ascii="Times New Roman" w:hAnsi="Times New Roman"/>
          <w:sz w:val="28"/>
          <w:szCs w:val="28"/>
        </w:rPr>
        <w:t>1. Настоящее Положение определяет порядок деятельности инвентаризационной комиссии (далее соответственно - комиссия, учреждение).</w:t>
      </w:r>
    </w:p>
    <w:p w14:paraId="61220EF8" w14:textId="44C689C6" w:rsidR="00957C70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 xml:space="preserve">2. Комиссия при проведении инвентаризации руководствуется ст. 11 Закона от 06.12.2011 N 402-ФЗ, федеральным стандартом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утвержденным Приказом Минфина России от 31.12.2016 N 256н, </w:t>
      </w:r>
      <w:r w:rsidR="00301D29" w:rsidRPr="00E37332">
        <w:rPr>
          <w:rFonts w:ascii="Times New Roman" w:hAnsi="Times New Roman"/>
          <w:sz w:val="28"/>
          <w:szCs w:val="28"/>
        </w:rPr>
        <w:t>Ф</w:t>
      </w:r>
      <w:r w:rsidRPr="00E37332">
        <w:rPr>
          <w:rFonts w:ascii="Times New Roman" w:hAnsi="Times New Roman"/>
          <w:sz w:val="28"/>
          <w:szCs w:val="28"/>
        </w:rPr>
        <w:t>едеральным стандартом бухгалтерского учета для организаций государственного сектора "Учетная политика, оценочные значения и ошибки", утвержденным Приказом Минфина России от 30.12.2017 N 274н, иными нормативными правовыми актами Российской Федерации в сфере бухгалтерского учета и отчетности,</w:t>
      </w:r>
      <w:r w:rsidR="004E7C64">
        <w:rPr>
          <w:rFonts w:ascii="Times New Roman" w:hAnsi="Times New Roman"/>
          <w:sz w:val="28"/>
          <w:szCs w:val="28"/>
        </w:rPr>
        <w:t xml:space="preserve"> </w:t>
      </w:r>
      <w:r w:rsidRPr="00E37332">
        <w:rPr>
          <w:rFonts w:ascii="Times New Roman" w:hAnsi="Times New Roman"/>
          <w:sz w:val="28"/>
          <w:szCs w:val="28"/>
        </w:rPr>
        <w:t>Порядком организации и проведения инвентаризации активов и обязательств (далее - Порядок проведения инвентаризации).</w:t>
      </w:r>
      <w:r w:rsidR="00164EB2">
        <w:rPr>
          <w:rFonts w:ascii="Times New Roman" w:hAnsi="Times New Roman"/>
          <w:sz w:val="28"/>
          <w:szCs w:val="28"/>
        </w:rPr>
        <w:t xml:space="preserve"> </w:t>
      </w:r>
    </w:p>
    <w:p w14:paraId="72A52BEA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929875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II. Состав комиссии</w:t>
      </w:r>
    </w:p>
    <w:p w14:paraId="23EFA270" w14:textId="6E587BB5" w:rsidR="002565DA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1.</w:t>
      </w:r>
      <w:r w:rsidR="002565DA" w:rsidRPr="002565DA">
        <w:t xml:space="preserve"> </w:t>
      </w:r>
      <w:r w:rsidR="002565DA" w:rsidRPr="002565DA">
        <w:rPr>
          <w:rFonts w:ascii="Times New Roman" w:hAnsi="Times New Roman"/>
          <w:sz w:val="28"/>
          <w:szCs w:val="28"/>
        </w:rPr>
        <w:t>Для проведения инвентаризации создается инвентаризационная комиссия. Состав инвентаризационных комиссий утверждается руководителем учреждения при создании распорядительного документа (приказа). В состав комиссии входят работники централизованной бухгалтерии районного управления образования, работники учреждения, способные оценить состояние имущества и обязательств учреждения.</w:t>
      </w:r>
    </w:p>
    <w:p w14:paraId="3B3765AD" w14:textId="538EBD1F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В состав комиссии входят:</w:t>
      </w:r>
    </w:p>
    <w:p w14:paraId="57446028" w14:textId="77777777" w:rsidR="00947C43" w:rsidRPr="00E37332" w:rsidRDefault="00947C43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председатель комиссии, осуществляющий общее руководство деятельностью комиссии и обеспечивающий коллегиальность ее работы, в том числе при обсуждении спорных вопросов;</w:t>
      </w:r>
    </w:p>
    <w:p w14:paraId="7529D537" w14:textId="77777777" w:rsidR="00947C43" w:rsidRPr="00E95679" w:rsidRDefault="00947C43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679">
        <w:rPr>
          <w:rFonts w:ascii="Times New Roman" w:hAnsi="Times New Roman"/>
          <w:sz w:val="28"/>
          <w:szCs w:val="28"/>
        </w:rPr>
        <w:t>заместитель председателя комиссии - лицо, замещающее председателя комиссии в случае его временного (в течение проведения инвентаризации) отсутствия по уважительной причине (болезнь, отпуск, служебная командировка и др.);</w:t>
      </w:r>
    </w:p>
    <w:p w14:paraId="60E59464" w14:textId="77777777" w:rsidR="00947C43" w:rsidRPr="00E37332" w:rsidRDefault="009D5AD5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47C43" w:rsidRPr="00E37332">
        <w:rPr>
          <w:rFonts w:ascii="Times New Roman" w:hAnsi="Times New Roman"/>
          <w:sz w:val="28"/>
          <w:szCs w:val="28"/>
        </w:rPr>
        <w:t>секретарь комиссии - член комиссии, ответственный за оформление документов, подлежащих подписанию членами комиссии;</w:t>
      </w:r>
    </w:p>
    <w:p w14:paraId="627AB271" w14:textId="77777777" w:rsidR="00947C43" w:rsidRPr="00E37332" w:rsidRDefault="00947C43" w:rsidP="00947C43">
      <w:pPr>
        <w:numPr>
          <w:ilvl w:val="0"/>
          <w:numId w:val="4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члены комиссии, которые способны оценить состояние имущества и обязательств.</w:t>
      </w:r>
    </w:p>
    <w:p w14:paraId="181C8B65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Комиссия состоит не менее чем из трех человек.</w:t>
      </w:r>
    </w:p>
    <w:p w14:paraId="41D7C9FC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2. Для участия в заседаниях комиссии могут приглашаться эксперты, обладающие специальными знаниями. Они включаются в состав комиссии на добровольной основе без права голоса.</w:t>
      </w:r>
    </w:p>
    <w:p w14:paraId="30C7934C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Не допускается включение в состав комиссии лиц, на которых возложена материальная ответственность за объекты, инвентаризируемые комиссией.</w:t>
      </w:r>
    </w:p>
    <w:p w14:paraId="20E40C5C" w14:textId="7978F7CE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4. Сотрудник</w:t>
      </w:r>
      <w:r w:rsidR="00125196">
        <w:rPr>
          <w:rFonts w:ascii="Times New Roman" w:hAnsi="Times New Roman"/>
          <w:sz w:val="28"/>
          <w:szCs w:val="28"/>
        </w:rPr>
        <w:t>(и)</w:t>
      </w:r>
      <w:r w:rsidRPr="00E37332">
        <w:rPr>
          <w:rFonts w:ascii="Times New Roman" w:hAnsi="Times New Roman"/>
          <w:sz w:val="28"/>
          <w:szCs w:val="28"/>
        </w:rPr>
        <w:t xml:space="preserve"> </w:t>
      </w:r>
      <w:r w:rsidR="00125196" w:rsidRPr="00125196">
        <w:rPr>
          <w:rFonts w:ascii="Times New Roman" w:hAnsi="Times New Roman"/>
          <w:sz w:val="28"/>
          <w:szCs w:val="28"/>
        </w:rPr>
        <w:t>централизованной бухгалтерии районного управления образования</w:t>
      </w:r>
      <w:r w:rsidR="00125196">
        <w:rPr>
          <w:rFonts w:ascii="Times New Roman" w:hAnsi="Times New Roman"/>
          <w:sz w:val="28"/>
          <w:szCs w:val="28"/>
        </w:rPr>
        <w:t xml:space="preserve"> </w:t>
      </w:r>
      <w:r w:rsidRPr="00E37332">
        <w:rPr>
          <w:rFonts w:ascii="Times New Roman" w:hAnsi="Times New Roman"/>
          <w:sz w:val="28"/>
          <w:szCs w:val="28"/>
        </w:rPr>
        <w:t>обязательно включается в состав комиссии при инвентаризации:</w:t>
      </w:r>
    </w:p>
    <w:p w14:paraId="67BAF07F" w14:textId="77777777" w:rsidR="00947C43" w:rsidRPr="00E37332" w:rsidRDefault="00947C43" w:rsidP="00947C43">
      <w:pPr>
        <w:numPr>
          <w:ilvl w:val="0"/>
          <w:numId w:val="5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денежных средств, иных ценностей, находящихся на счетах;</w:t>
      </w:r>
    </w:p>
    <w:p w14:paraId="06C9C28F" w14:textId="77777777" w:rsidR="004E7C64" w:rsidRDefault="00947C43" w:rsidP="00947C43">
      <w:pPr>
        <w:numPr>
          <w:ilvl w:val="0"/>
          <w:numId w:val="5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7C64">
        <w:rPr>
          <w:rFonts w:ascii="Times New Roman" w:hAnsi="Times New Roman"/>
          <w:sz w:val="28"/>
          <w:szCs w:val="28"/>
        </w:rPr>
        <w:t>иных финансовых активов и (или) обязательств, принимаемых к бухгалтерскому учету в результате начислений физическим лицам выплат по оплате труда, иных выплат, а также обязательных платежей в бюджеты бюджетной системы Российской Федерации.</w:t>
      </w:r>
      <w:r w:rsidR="004E7C64" w:rsidRPr="004E7C64">
        <w:rPr>
          <w:rFonts w:ascii="Times New Roman" w:hAnsi="Times New Roman"/>
          <w:sz w:val="28"/>
          <w:szCs w:val="28"/>
        </w:rPr>
        <w:t xml:space="preserve"> </w:t>
      </w:r>
    </w:p>
    <w:p w14:paraId="3BE8F305" w14:textId="764D191F" w:rsidR="00947C43" w:rsidRPr="004E7C64" w:rsidRDefault="00947C43" w:rsidP="004E7C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E7C64">
        <w:rPr>
          <w:rFonts w:ascii="Times New Roman" w:hAnsi="Times New Roman"/>
          <w:sz w:val="28"/>
          <w:szCs w:val="28"/>
        </w:rPr>
        <w:t>5. Состав комиссии в период инвентаризации не изменяется, в том числе в связи с отсутствием члена комиссии по уважительной или не зависящей от него причине, возникшей после начала инвентаризации (болезнь, отпуск, служебная командировка, смерть, иные объективные причины).</w:t>
      </w:r>
    </w:p>
    <w:p w14:paraId="72BFD7F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При наличии кворума (2/3 состава комиссии) комиссия продолжает работать.</w:t>
      </w:r>
    </w:p>
    <w:p w14:paraId="4CD27100" w14:textId="77777777" w:rsidR="004E7C64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При отсутствии кворума необходимо обеспечить создание нового решения о проведении инвентаризации с переносом ее срока и с учетом изменения в составе комиссии.</w:t>
      </w:r>
    </w:p>
    <w:p w14:paraId="04C7FD9E" w14:textId="59D14860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6. Персональный состав комиссии утверждается отдельным приказом руководителя учреждения.</w:t>
      </w:r>
    </w:p>
    <w:p w14:paraId="0759471B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7098CD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III. Функции комиссии</w:t>
      </w:r>
    </w:p>
    <w:p w14:paraId="146C9FCC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1. Комиссия для выполнения возложенных на нее задач осуществляет следующие функции в соответствии с положениями Порядка проведения инвентаризации:</w:t>
      </w:r>
    </w:p>
    <w:p w14:paraId="263B157A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проверяет фактическое наличие инвентаризируемых объектов учета (нефинансовых активов, финансовых активов и обязательств), числящихся на балансовом и забалансовом учете, и сопоставляет с данными бухгалтерского учета;</w:t>
      </w:r>
    </w:p>
    <w:p w14:paraId="43B39DEC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определяет соответствие учтенного имущества критериям признания его активом;</w:t>
      </w:r>
    </w:p>
    <w:p w14:paraId="5CBE2DD7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проверяет документацию по инвентаризируемым объектам (договоры оперативного управления, постоянного (бессрочного) пользования, аренды, безвозмездного пользования и т.п.);</w:t>
      </w:r>
    </w:p>
    <w:p w14:paraId="06F17969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проверяет соблюдение правил содержания и эксплуатации основных средств, использования нематериальных активов, а также правил и условий хранения материальных запасов;</w:t>
      </w:r>
    </w:p>
    <w:p w14:paraId="78CB5E9F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проводит осмотр имущества в целях определения статуса объекта;</w:t>
      </w:r>
    </w:p>
    <w:p w14:paraId="2CFA03C8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выявляет признаки обесценения имущества учреждения;</w:t>
      </w:r>
    </w:p>
    <w:p w14:paraId="0E6FD99D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определяет возможность использования отдельных деталей, материалов и других частей имущества, не признанного активом;</w:t>
      </w:r>
    </w:p>
    <w:p w14:paraId="73FC1A39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обеспечивает полноту и точность внесения в описи данных о фактических остатках активов и обязательств;</w:t>
      </w:r>
    </w:p>
    <w:p w14:paraId="2986F3C5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своевременно и корректно оформляет результаты инвентаризации;</w:t>
      </w:r>
    </w:p>
    <w:p w14:paraId="3942982B" w14:textId="77777777" w:rsidR="00947C43" w:rsidRPr="00E37332" w:rsidRDefault="00947C43" w:rsidP="00947C43">
      <w:pPr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иные функции в соответствии с требованиями законодательства Российской Федерации.</w:t>
      </w:r>
    </w:p>
    <w:p w14:paraId="4AD48E06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59654E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_Hlk175228474"/>
      <w:bookmarkEnd w:id="1"/>
      <w:r w:rsidRPr="00E37332">
        <w:rPr>
          <w:rFonts w:ascii="Times New Roman" w:hAnsi="Times New Roman"/>
          <w:b/>
          <w:bCs/>
          <w:sz w:val="28"/>
          <w:szCs w:val="28"/>
        </w:rPr>
        <w:t>IV. Полномочия комиссии при проведении инвентаризации</w:t>
      </w:r>
    </w:p>
    <w:p w14:paraId="1B90351C" w14:textId="7CEC689C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 xml:space="preserve">1. Комиссия обеспечивает своевременное проведение инвентаризации в случаях, </w:t>
      </w:r>
      <w:proofErr w:type="gramStart"/>
      <w:r w:rsidRPr="00E37332">
        <w:rPr>
          <w:rFonts w:ascii="Times New Roman" w:hAnsi="Times New Roman"/>
          <w:sz w:val="28"/>
          <w:szCs w:val="28"/>
        </w:rPr>
        <w:t>предусмотренных</w:t>
      </w:r>
      <w:r w:rsidR="004E7C64">
        <w:rPr>
          <w:rFonts w:ascii="Times New Roman" w:hAnsi="Times New Roman"/>
          <w:sz w:val="28"/>
          <w:szCs w:val="28"/>
        </w:rPr>
        <w:t xml:space="preserve"> П</w:t>
      </w:r>
      <w:r w:rsidRPr="00E37332">
        <w:rPr>
          <w:rFonts w:ascii="Times New Roman" w:hAnsi="Times New Roman"/>
          <w:sz w:val="28"/>
          <w:szCs w:val="28"/>
        </w:rPr>
        <w:t>орядком</w:t>
      </w:r>
      <w:proofErr w:type="gramEnd"/>
      <w:r w:rsidRPr="00E37332">
        <w:rPr>
          <w:rFonts w:ascii="Times New Roman" w:hAnsi="Times New Roman"/>
          <w:sz w:val="28"/>
          <w:szCs w:val="28"/>
        </w:rPr>
        <w:t xml:space="preserve"> проведения инвентаризации.</w:t>
      </w:r>
    </w:p>
    <w:p w14:paraId="06522980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2. Председатель комиссии несет персональную ответственность за выполнение возложенных на комиссию задач. Также председатель комиссии:</w:t>
      </w:r>
    </w:p>
    <w:p w14:paraId="190EBB11" w14:textId="77777777" w:rsidR="00947C43" w:rsidRPr="00E37332" w:rsidRDefault="00947C43" w:rsidP="00947C43">
      <w:pPr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перед началом инвентаризации проводит инструктаж членам комиссии;</w:t>
      </w:r>
    </w:p>
    <w:p w14:paraId="652B2B0E" w14:textId="77777777" w:rsidR="00947C43" w:rsidRPr="00E37332" w:rsidRDefault="00947C43" w:rsidP="00947C43">
      <w:pPr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распределяет обязанности и дает поручения членам комиссии;</w:t>
      </w:r>
    </w:p>
    <w:p w14:paraId="441F948C" w14:textId="77777777" w:rsidR="00947C43" w:rsidRPr="00E37332" w:rsidRDefault="00947C43" w:rsidP="00947C43">
      <w:pPr>
        <w:numPr>
          <w:ilvl w:val="0"/>
          <w:numId w:val="7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с учетом предложений членов комиссии определяет согласно Порядку проведения инвентаризации методы (способы) ее проведения в отношении соответствующих объектов.</w:t>
      </w:r>
    </w:p>
    <w:p w14:paraId="5B01F686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Члены комиссии неукоснительно выполняют требования и поручения председателя комиссии.</w:t>
      </w:r>
    </w:p>
    <w:p w14:paraId="35CD9321" w14:textId="14DC1AEF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4. Комиссия рассматривает материалы, представленные в ходе инвентаризации, подводит ее итоги, в том числе с учетом квалификации отклонений в соответствии с Порядком проведения инвентаризации.</w:t>
      </w:r>
    </w:p>
    <w:p w14:paraId="2A923454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EE3E1A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sub_1049"/>
      <w:bookmarkStart w:id="3" w:name="sub_6008"/>
      <w:bookmarkEnd w:id="2"/>
      <w:bookmarkEnd w:id="3"/>
      <w:r w:rsidRPr="00E37332">
        <w:rPr>
          <w:rFonts w:ascii="Times New Roman" w:hAnsi="Times New Roman"/>
          <w:b/>
          <w:bCs/>
          <w:sz w:val="28"/>
          <w:szCs w:val="28"/>
        </w:rPr>
        <w:t>V. Права членов комиссии</w:t>
      </w:r>
    </w:p>
    <w:p w14:paraId="5FD13F23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sub_1050"/>
      <w:bookmarkEnd w:id="4"/>
      <w:r w:rsidRPr="00E37332">
        <w:rPr>
          <w:rFonts w:ascii="Times New Roman" w:hAnsi="Times New Roman"/>
          <w:sz w:val="28"/>
          <w:szCs w:val="28"/>
        </w:rPr>
        <w:t>1. Члены комиссии имеют право:</w:t>
      </w:r>
    </w:p>
    <w:p w14:paraId="79701DCB" w14:textId="77777777" w:rsidR="00947C43" w:rsidRPr="00E37332" w:rsidRDefault="00947C43" w:rsidP="00947C43">
      <w:pPr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получать от должностных лиц (работников) учреждения информацию и документы, необходимые для выполнения задач комиссии;</w:t>
      </w:r>
    </w:p>
    <w:p w14:paraId="5D33ED28" w14:textId="77777777" w:rsidR="00947C43" w:rsidRPr="00E37332" w:rsidRDefault="00947C43" w:rsidP="00947C43">
      <w:pPr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требовать создания условий, обеспечивающих полную и точную проверку фактического наличия имущества;</w:t>
      </w:r>
    </w:p>
    <w:p w14:paraId="2C1DED7A" w14:textId="77777777" w:rsidR="00947C43" w:rsidRPr="00E37332" w:rsidRDefault="00947C43" w:rsidP="00947C43">
      <w:pPr>
        <w:numPr>
          <w:ilvl w:val="0"/>
          <w:numId w:val="8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опечатывать складские и другие служебные помещения при уходе членов комиссии, если инвентаризация проводится в течение нескольких дней.</w:t>
      </w:r>
    </w:p>
    <w:p w14:paraId="132C21E9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F1DB127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VI. Ответственность членов комиссии</w:t>
      </w:r>
    </w:p>
    <w:p w14:paraId="5121DFE9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1. Члены комиссии несут ответственность:</w:t>
      </w:r>
    </w:p>
    <w:p w14:paraId="1B97D712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за полноту и точность внесения в инвентаризационные описи (сличительные ведомости) данных о фактическом наличии (об остатках) объектов инвентаризации;</w:t>
      </w:r>
    </w:p>
    <w:p w14:paraId="2B2296D2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правильность указания в инвентаризационных описях (сличительных ведомостях) признаков объектов (наименование, тип, марка и др.), статусов и целевой функции объектов, категории обязательств (долгосрочная, краткосрочная, просроченная и т.п.);</w:t>
      </w:r>
    </w:p>
    <w:p w14:paraId="6900C27D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обеспечение внесения в описи обнаруженных признаков обесценения актива;</w:t>
      </w:r>
    </w:p>
    <w:p w14:paraId="5D322B32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сокрытие выявленных нарушений;</w:t>
      </w:r>
    </w:p>
    <w:p w14:paraId="68B00BAE" w14:textId="77777777" w:rsidR="00947C43" w:rsidRPr="00E37332" w:rsidRDefault="00947C43" w:rsidP="00947C43">
      <w:pPr>
        <w:numPr>
          <w:ilvl w:val="0"/>
          <w:numId w:val="9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правильность и своевременность оформления результатов инвентаризации.</w:t>
      </w:r>
    </w:p>
    <w:p w14:paraId="44BD0F57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402637C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VII. Порядок проведения заседаний комиссии и принятия решений</w:t>
      </w:r>
    </w:p>
    <w:p w14:paraId="0AAF4E96" w14:textId="7777777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37"/>
      <w:bookmarkEnd w:id="5"/>
      <w:r w:rsidRPr="00E37332">
        <w:rPr>
          <w:rFonts w:ascii="Times New Roman" w:hAnsi="Times New Roman"/>
          <w:sz w:val="28"/>
          <w:szCs w:val="28"/>
        </w:rPr>
        <w:t>1. Заседание комиссии считается правомочным, если есть кворум (2/3 от общего числа членов комиссии, имеющих право голоса).</w:t>
      </w:r>
    </w:p>
    <w:p w14:paraId="5457AFBD" w14:textId="77777777" w:rsidR="004E7C64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Если кворума на заседании комиссии нет, ее председатель (в случае отсутствия председателя - его заместитель) назначает новую дату заседания в пределах срока инвентаризации.</w:t>
      </w:r>
    </w:p>
    <w:p w14:paraId="63BAF58E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2. Члены комиссии при невозможности участия в заседании комиссии извещают об этом секретаря комиссии до начала заседания комиссии.</w:t>
      </w:r>
    </w:p>
    <w:p w14:paraId="6825682E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В случае равенства голосов при принятии решения комиссии голос председателя комиссии является определяющим.</w:t>
      </w:r>
    </w:p>
    <w:p w14:paraId="53FF4544" w14:textId="28DAACD6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4. Заседания комиссии проводятся в дни и время, которые определяет председатель комиссии.</w:t>
      </w:r>
    </w:p>
    <w:p w14:paraId="03112C8E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E6F7D0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" w:name="_Hlk175327377"/>
      <w:bookmarkEnd w:id="6"/>
      <w:r w:rsidRPr="00E37332">
        <w:rPr>
          <w:rFonts w:ascii="Times New Roman" w:hAnsi="Times New Roman"/>
          <w:b/>
          <w:bCs/>
          <w:sz w:val="28"/>
          <w:szCs w:val="28"/>
        </w:rPr>
        <w:t>VIII. Оформление результатов инвентаризации и регулирование</w:t>
      </w:r>
    </w:p>
    <w:p w14:paraId="6BBDB131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b/>
          <w:bCs/>
          <w:sz w:val="28"/>
          <w:szCs w:val="28"/>
        </w:rPr>
        <w:t>выявленных расхождений</w:t>
      </w:r>
    </w:p>
    <w:p w14:paraId="128DDFC7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sub_1040"/>
      <w:bookmarkEnd w:id="7"/>
      <w:r w:rsidRPr="00E37332">
        <w:rPr>
          <w:rFonts w:ascii="Times New Roman" w:hAnsi="Times New Roman"/>
          <w:sz w:val="28"/>
          <w:szCs w:val="28"/>
        </w:rPr>
        <w:t>1. Данные о фактическом наличии объектов инвентаризации, полученные комиссией в ходе инвентаризации, о результатах сопоставления их с данными об объектах инвентаризации, отраженных в регистрах бухгалтерского учета (далее - результаты инвентаризации), подлежат обязательному отражению в документах инвентаризации в соответствии с По</w:t>
      </w:r>
      <w:r w:rsidR="003C73A9">
        <w:rPr>
          <w:rFonts w:ascii="Times New Roman" w:hAnsi="Times New Roman"/>
          <w:sz w:val="28"/>
          <w:szCs w:val="28"/>
        </w:rPr>
        <w:t>рядком</w:t>
      </w:r>
      <w:r w:rsidRPr="00E37332">
        <w:rPr>
          <w:rFonts w:ascii="Times New Roman" w:hAnsi="Times New Roman"/>
          <w:sz w:val="28"/>
          <w:szCs w:val="28"/>
        </w:rPr>
        <w:t xml:space="preserve"> проведении инвентаризации</w:t>
      </w:r>
      <w:r w:rsidR="003C73A9">
        <w:rPr>
          <w:rFonts w:ascii="Times New Roman" w:hAnsi="Times New Roman"/>
          <w:sz w:val="28"/>
          <w:szCs w:val="28"/>
        </w:rPr>
        <w:t xml:space="preserve"> активов и обязательств,</w:t>
      </w:r>
      <w:r w:rsidRPr="00E37332">
        <w:rPr>
          <w:rFonts w:ascii="Times New Roman" w:hAnsi="Times New Roman"/>
          <w:sz w:val="28"/>
          <w:szCs w:val="28"/>
        </w:rPr>
        <w:t xml:space="preserve"> Приказом Минфина России от 15.04.2021 N 61н "Об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применению"</w:t>
      </w:r>
      <w:r w:rsidR="004E7C64">
        <w:rPr>
          <w:rFonts w:ascii="Times New Roman" w:hAnsi="Times New Roman"/>
          <w:sz w:val="28"/>
          <w:szCs w:val="28"/>
        </w:rPr>
        <w:t xml:space="preserve">. </w:t>
      </w:r>
      <w:bookmarkStart w:id="8" w:name="sub_1048"/>
      <w:bookmarkEnd w:id="8"/>
    </w:p>
    <w:p w14:paraId="5B8AAB0B" w14:textId="77777777" w:rsidR="004E7C64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2. По всем недостачам и излишкам, пересортице комиссия получает письменные объяснения ответственных лиц, что должно быть отражено в инвентаризационных описях. На основании представленных объяснений и материалов проверок комиссия определяет причины и характер выявленных отклонений от данных учета.</w:t>
      </w:r>
    </w:p>
    <w:p w14:paraId="390A98A0" w14:textId="784DCBA7" w:rsidR="00947C43" w:rsidRPr="00E37332" w:rsidRDefault="00947C43" w:rsidP="004E7C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3. По результатам инвентаризации председатель комиссии направляет руководителю учреждения предложения:</w:t>
      </w:r>
    </w:p>
    <w:p w14:paraId="668E0DE9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по отнесению недостач имущества, а также имущества, пришедшего в негодность, на счет виновных лиц либо по их списанию;</w:t>
      </w:r>
    </w:p>
    <w:p w14:paraId="72B89109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оприходованию излишков;</w:t>
      </w:r>
    </w:p>
    <w:p w14:paraId="2DA10DF7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t>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недостач, возникших в ее результате;</w:t>
      </w:r>
    </w:p>
    <w:p w14:paraId="16A194C6" w14:textId="77777777" w:rsidR="00947C43" w:rsidRPr="00E37332" w:rsidRDefault="00947C43" w:rsidP="00947C43">
      <w:pPr>
        <w:numPr>
          <w:ilvl w:val="0"/>
          <w:numId w:val="10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332">
        <w:rPr>
          <w:rFonts w:ascii="Times New Roman" w:hAnsi="Times New Roman"/>
          <w:sz w:val="28"/>
          <w:szCs w:val="28"/>
        </w:rPr>
        <w:lastRenderedPageBreak/>
        <w:t>списанию нереальной к взысканию дебиторской и невостребованной кредиторской задолженности с приложением инвентаризационной описи расчетов с покупателями, поставщиками и прочими дебиторами и кредиторами или инвентаризационной описи расчетов по поступлениям.</w:t>
      </w:r>
    </w:p>
    <w:p w14:paraId="4FD533D0" w14:textId="77777777" w:rsidR="00947C43" w:rsidRPr="00E37332" w:rsidRDefault="00947C43" w:rsidP="00947C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9" w:name="_GoBack"/>
      <w:bookmarkEnd w:id="9"/>
    </w:p>
    <w:sectPr w:rsidR="00947C43" w:rsidRPr="00E37332" w:rsidSect="004E7C64">
      <w:pgSz w:w="11906" w:h="16838"/>
      <w:pgMar w:top="1134" w:right="851" w:bottom="1134" w:left="1701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291D1" w14:textId="77777777" w:rsidR="00A75C56" w:rsidRDefault="00A75C56" w:rsidP="007D3E14">
      <w:pPr>
        <w:spacing w:after="0" w:line="240" w:lineRule="auto"/>
      </w:pPr>
      <w:r>
        <w:separator/>
      </w:r>
    </w:p>
  </w:endnote>
  <w:endnote w:type="continuationSeparator" w:id="0">
    <w:p w14:paraId="72200502" w14:textId="77777777" w:rsidR="00A75C56" w:rsidRDefault="00A75C56" w:rsidP="007D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38658" w14:textId="77777777" w:rsidR="00A75C56" w:rsidRDefault="00A75C56" w:rsidP="007D3E14">
      <w:pPr>
        <w:spacing w:after="0" w:line="240" w:lineRule="auto"/>
      </w:pPr>
      <w:r>
        <w:separator/>
      </w:r>
    </w:p>
  </w:footnote>
  <w:footnote w:type="continuationSeparator" w:id="0">
    <w:p w14:paraId="54EB34BB" w14:textId="77777777" w:rsidR="00A75C56" w:rsidRDefault="00A75C56" w:rsidP="007D3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1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2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3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4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5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6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7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8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1" w15:restartNumberingAfterBreak="0">
    <w:nsid w:val="0000000F"/>
    <w:multiLevelType w:val="multi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2" w15:restartNumberingAfterBreak="0">
    <w:nsid w:val="4F3F770A"/>
    <w:multiLevelType w:val="multilevel"/>
    <w:tmpl w:val="FBB86668"/>
    <w:lvl w:ilvl="0">
      <w:start w:val="1"/>
      <w:numFmt w:val="decimal"/>
      <w:pStyle w:val="1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 w:hint="default"/>
        <w:sz w:val="24"/>
        <w:szCs w:val="24"/>
      </w:rPr>
    </w:lvl>
    <w:lvl w:ilvl="3">
      <w:start w:val="1"/>
      <w:numFmt w:val="decimal"/>
      <w:pStyle w:val="4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cs="Times New Roman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EC5"/>
    <w:rsid w:val="00045EC5"/>
    <w:rsid w:val="000523FB"/>
    <w:rsid w:val="00057547"/>
    <w:rsid w:val="0007014B"/>
    <w:rsid w:val="00125196"/>
    <w:rsid w:val="00164EB2"/>
    <w:rsid w:val="001713AF"/>
    <w:rsid w:val="001840AC"/>
    <w:rsid w:val="00196D06"/>
    <w:rsid w:val="001F2C90"/>
    <w:rsid w:val="002531C1"/>
    <w:rsid w:val="002565DA"/>
    <w:rsid w:val="00301D29"/>
    <w:rsid w:val="00310C22"/>
    <w:rsid w:val="0033235C"/>
    <w:rsid w:val="003570BF"/>
    <w:rsid w:val="00370F55"/>
    <w:rsid w:val="00382D88"/>
    <w:rsid w:val="00385460"/>
    <w:rsid w:val="003B231B"/>
    <w:rsid w:val="003C73A9"/>
    <w:rsid w:val="003F11BD"/>
    <w:rsid w:val="004A42CC"/>
    <w:rsid w:val="004E7C64"/>
    <w:rsid w:val="00556F1E"/>
    <w:rsid w:val="005744CB"/>
    <w:rsid w:val="00592AD0"/>
    <w:rsid w:val="0060232E"/>
    <w:rsid w:val="00631862"/>
    <w:rsid w:val="00636F3E"/>
    <w:rsid w:val="00642CBA"/>
    <w:rsid w:val="00644C59"/>
    <w:rsid w:val="00652376"/>
    <w:rsid w:val="006C48DD"/>
    <w:rsid w:val="007102BA"/>
    <w:rsid w:val="00715B38"/>
    <w:rsid w:val="00724543"/>
    <w:rsid w:val="007476EB"/>
    <w:rsid w:val="00762F28"/>
    <w:rsid w:val="0079550D"/>
    <w:rsid w:val="007C63BB"/>
    <w:rsid w:val="007D3E14"/>
    <w:rsid w:val="00811F01"/>
    <w:rsid w:val="00835F29"/>
    <w:rsid w:val="00913B77"/>
    <w:rsid w:val="00947C43"/>
    <w:rsid w:val="00957C70"/>
    <w:rsid w:val="009B1975"/>
    <w:rsid w:val="009D5AD5"/>
    <w:rsid w:val="00A73CD4"/>
    <w:rsid w:val="00A75C56"/>
    <w:rsid w:val="00AB396D"/>
    <w:rsid w:val="00AF62B8"/>
    <w:rsid w:val="00B10D35"/>
    <w:rsid w:val="00B42648"/>
    <w:rsid w:val="00BE2C7F"/>
    <w:rsid w:val="00C0640D"/>
    <w:rsid w:val="00C77B5C"/>
    <w:rsid w:val="00C813A5"/>
    <w:rsid w:val="00C833CB"/>
    <w:rsid w:val="00C90C7B"/>
    <w:rsid w:val="00D37585"/>
    <w:rsid w:val="00D655AC"/>
    <w:rsid w:val="00D7503F"/>
    <w:rsid w:val="00DB5B38"/>
    <w:rsid w:val="00DE50A3"/>
    <w:rsid w:val="00E040DA"/>
    <w:rsid w:val="00E22A85"/>
    <w:rsid w:val="00E23037"/>
    <w:rsid w:val="00E25887"/>
    <w:rsid w:val="00E27CDE"/>
    <w:rsid w:val="00E37332"/>
    <w:rsid w:val="00E6399F"/>
    <w:rsid w:val="00E95679"/>
    <w:rsid w:val="00F1003F"/>
    <w:rsid w:val="00F3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8E79DE"/>
  <w14:defaultImageDpi w14:val="0"/>
  <w15:docId w15:val="{E1BECCA2-7F4A-4917-A20C-A3C673AB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27CDE"/>
    <w:pPr>
      <w:keepNext/>
      <w:keepLines/>
      <w:numPr>
        <w:numId w:val="1"/>
      </w:numPr>
      <w:spacing w:before="240" w:after="120"/>
      <w:jc w:val="center"/>
      <w:outlineLvl w:val="0"/>
    </w:pPr>
    <w:rPr>
      <w:rFonts w:ascii="Times New Roman" w:hAnsi="Times New Roman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E27CDE"/>
    <w:pPr>
      <w:numPr>
        <w:ilvl w:val="1"/>
        <w:numId w:val="1"/>
      </w:numPr>
      <w:spacing w:before="120" w:after="120"/>
      <w:jc w:val="both"/>
      <w:outlineLvl w:val="1"/>
    </w:pPr>
    <w:rPr>
      <w:rFonts w:ascii="Times New Roman" w:hAnsi="Times New Roman"/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E27CDE"/>
    <w:pPr>
      <w:numPr>
        <w:ilvl w:val="2"/>
        <w:numId w:val="1"/>
      </w:numPr>
      <w:spacing w:before="120" w:after="120"/>
      <w:jc w:val="both"/>
      <w:outlineLvl w:val="2"/>
    </w:pPr>
    <w:rPr>
      <w:rFonts w:ascii="Times New Roman" w:hAnsi="Times New Roman"/>
      <w:bCs/>
    </w:rPr>
  </w:style>
  <w:style w:type="paragraph" w:styleId="4">
    <w:name w:val="heading 4"/>
    <w:basedOn w:val="a"/>
    <w:next w:val="a"/>
    <w:link w:val="40"/>
    <w:uiPriority w:val="9"/>
    <w:qFormat/>
    <w:rsid w:val="00E27CDE"/>
    <w:pPr>
      <w:numPr>
        <w:ilvl w:val="3"/>
        <w:numId w:val="1"/>
      </w:numPr>
      <w:spacing w:before="120" w:after="120"/>
      <w:jc w:val="both"/>
      <w:outlineLvl w:val="3"/>
    </w:pPr>
    <w:rPr>
      <w:rFonts w:ascii="Times New Roman" w:hAnsi="Times New Roman"/>
      <w:bCs/>
      <w:iCs/>
    </w:rPr>
  </w:style>
  <w:style w:type="paragraph" w:styleId="5">
    <w:name w:val="heading 5"/>
    <w:basedOn w:val="a"/>
    <w:next w:val="a"/>
    <w:link w:val="50"/>
    <w:uiPriority w:val="9"/>
    <w:qFormat/>
    <w:rsid w:val="00E27CDE"/>
    <w:pPr>
      <w:keepNext/>
      <w:keepLines/>
      <w:numPr>
        <w:ilvl w:val="4"/>
        <w:numId w:val="1"/>
      </w:numPr>
      <w:spacing w:before="200" w:after="0"/>
      <w:jc w:val="both"/>
      <w:outlineLvl w:val="4"/>
    </w:pPr>
    <w:rPr>
      <w:rFonts w:ascii="Times New Roman" w:hAnsi="Times New Roman"/>
    </w:rPr>
  </w:style>
  <w:style w:type="paragraph" w:styleId="6">
    <w:name w:val="heading 6"/>
    <w:basedOn w:val="a"/>
    <w:next w:val="a"/>
    <w:link w:val="60"/>
    <w:uiPriority w:val="9"/>
    <w:qFormat/>
    <w:rsid w:val="00E27CDE"/>
    <w:pPr>
      <w:keepNext/>
      <w:keepLines/>
      <w:numPr>
        <w:ilvl w:val="5"/>
        <w:numId w:val="1"/>
      </w:numPr>
      <w:spacing w:before="200" w:after="0"/>
      <w:jc w:val="both"/>
      <w:outlineLvl w:val="5"/>
    </w:pPr>
    <w:rPr>
      <w:rFonts w:ascii="Times New Roman" w:hAnsi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E27CDE"/>
    <w:pPr>
      <w:keepNext/>
      <w:keepLines/>
      <w:numPr>
        <w:ilvl w:val="6"/>
        <w:numId w:val="1"/>
      </w:numPr>
      <w:spacing w:before="200" w:after="0"/>
      <w:jc w:val="both"/>
      <w:outlineLvl w:val="6"/>
    </w:pPr>
    <w:rPr>
      <w:rFonts w:ascii="Times New Roman" w:hAnsi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E27CDE"/>
    <w:pPr>
      <w:keepNext/>
      <w:keepLines/>
      <w:numPr>
        <w:ilvl w:val="7"/>
        <w:numId w:val="1"/>
      </w:numPr>
      <w:spacing w:before="200" w:after="0"/>
      <w:jc w:val="both"/>
      <w:outlineLvl w:val="7"/>
    </w:pPr>
    <w:rPr>
      <w:rFonts w:ascii="Times New Roman" w:hAnsi="Times New Roman"/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E27CDE"/>
    <w:pPr>
      <w:keepNext/>
      <w:keepLines/>
      <w:numPr>
        <w:ilvl w:val="8"/>
        <w:numId w:val="1"/>
      </w:numPr>
      <w:spacing w:before="200" w:after="0"/>
      <w:jc w:val="both"/>
      <w:outlineLvl w:val="8"/>
    </w:pPr>
    <w:rPr>
      <w:rFonts w:ascii="Times New Roman" w:hAnsi="Times New Roman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27CDE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E27CDE"/>
    <w:rPr>
      <w:rFonts w:ascii="Times New Roman" w:hAnsi="Times New Roman" w:cs="Times New Roman"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E27CDE"/>
    <w:rPr>
      <w:rFonts w:ascii="Times New Roman" w:hAnsi="Times New Roman" w:cs="Times New Roman"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locked/>
    <w:rsid w:val="00E27CDE"/>
    <w:rPr>
      <w:rFonts w:ascii="Times New Roman" w:hAnsi="Times New Roman" w:cs="Times New Roman"/>
      <w:bCs/>
      <w:iCs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locked/>
    <w:rsid w:val="00E27CDE"/>
    <w:rPr>
      <w:rFonts w:ascii="Times New Roman" w:hAnsi="Times New Roman" w:cs="Times New Roman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locked/>
    <w:rsid w:val="00E27CDE"/>
    <w:rPr>
      <w:rFonts w:ascii="Times New Roman" w:hAnsi="Times New Roman" w:cs="Times New Roman"/>
      <w:i/>
      <w:iCs/>
      <w:color w:val="243F60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locked/>
    <w:rsid w:val="00E27CDE"/>
    <w:rPr>
      <w:rFonts w:ascii="Times New Roman" w:hAnsi="Times New Roman" w:cs="Times New Roman"/>
      <w:i/>
      <w:iCs/>
      <w:color w:val="40404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locked/>
    <w:rsid w:val="00E27CDE"/>
    <w:rPr>
      <w:rFonts w:ascii="Times New Roman" w:hAnsi="Times New Roman" w:cs="Times New Roman"/>
      <w:color w:val="4F81BD"/>
      <w:sz w:val="22"/>
    </w:rPr>
  </w:style>
  <w:style w:type="character" w:customStyle="1" w:styleId="90">
    <w:name w:val="Заголовок 9 Знак"/>
    <w:basedOn w:val="a0"/>
    <w:link w:val="9"/>
    <w:uiPriority w:val="9"/>
    <w:locked/>
    <w:rsid w:val="00E27CDE"/>
    <w:rPr>
      <w:rFonts w:ascii="Times New Roman" w:hAnsi="Times New Roman" w:cs="Times New Roman"/>
      <w:i/>
      <w:iCs/>
      <w:color w:val="404040"/>
      <w:sz w:val="22"/>
    </w:rPr>
  </w:style>
  <w:style w:type="paragraph" w:styleId="a3">
    <w:name w:val="header"/>
    <w:basedOn w:val="a"/>
    <w:link w:val="a4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D3E14"/>
    <w:rPr>
      <w:rFonts w:cs="Times New Roman"/>
      <w:sz w:val="22"/>
    </w:rPr>
  </w:style>
  <w:style w:type="paragraph" w:styleId="a5">
    <w:name w:val="footer"/>
    <w:basedOn w:val="a"/>
    <w:link w:val="a6"/>
    <w:uiPriority w:val="99"/>
    <w:unhideWhenUsed/>
    <w:rsid w:val="007D3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D3E14"/>
    <w:rPr>
      <w:rFonts w:cs="Times New Roman"/>
      <w:sz w:val="22"/>
    </w:rPr>
  </w:style>
  <w:style w:type="paragraph" w:customStyle="1" w:styleId="ConsPlusNormal">
    <w:name w:val="ConsPlusNormal"/>
    <w:rsid w:val="00045EC5"/>
    <w:pPr>
      <w:widowControl w:val="0"/>
      <w:autoSpaceDE w:val="0"/>
      <w:autoSpaceDN w:val="0"/>
    </w:pPr>
    <w:rPr>
      <w:rFonts w:ascii="Arial" w:hAnsi="Arial" w:cs="Arial"/>
      <w:sz w:val="22"/>
    </w:rPr>
  </w:style>
  <w:style w:type="paragraph" w:customStyle="1" w:styleId="ConsNormal">
    <w:name w:val="ConsNormal"/>
    <w:rsid w:val="00724543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724543"/>
    <w:rPr>
      <w:rFonts w:asciiTheme="minorHAnsi" w:eastAsiaTheme="minorEastAsia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40AC"/>
    <w:rPr>
      <w:rFonts w:cs="Times New Roman"/>
      <w:sz w:val="16"/>
    </w:rPr>
  </w:style>
  <w:style w:type="paragraph" w:customStyle="1" w:styleId="Normalunindented">
    <w:name w:val="Normal unindented"/>
    <w:aliases w:val="Обычный Без отступа"/>
    <w:qFormat/>
    <w:rsid w:val="00E27CDE"/>
    <w:pPr>
      <w:spacing w:before="120" w:after="120" w:line="276" w:lineRule="auto"/>
      <w:jc w:val="both"/>
    </w:pPr>
    <w:rPr>
      <w:rFonts w:ascii="Times New Roman" w:hAnsi="Times New Roman" w:cs="Times New Roman"/>
      <w:sz w:val="22"/>
      <w:szCs w:val="22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E27CDE"/>
    <w:pPr>
      <w:spacing w:before="120" w:after="120"/>
      <w:ind w:firstLine="482"/>
      <w:jc w:val="both"/>
      <w:outlineLvl w:val="0"/>
    </w:pPr>
    <w:rPr>
      <w:rFonts w:ascii="Times New Roman" w:hAnsi="Times New Roman"/>
    </w:rPr>
  </w:style>
  <w:style w:type="character" w:styleId="a9">
    <w:name w:val="Emphasis"/>
    <w:basedOn w:val="a0"/>
    <w:uiPriority w:val="20"/>
    <w:qFormat/>
    <w:rsid w:val="00E27CD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-PushkarevaMA\Desktop\&#1044;&#1083;&#1103;%20&#1092;&#1086;&#1088;&#1084;%20&#1043;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Для форм ГР</Template>
  <TotalTime>42</TotalTime>
  <Pages>5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VMI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obraz_43@outlook.com</cp:lastModifiedBy>
  <cp:revision>30</cp:revision>
  <dcterms:created xsi:type="dcterms:W3CDTF">2024-10-25T11:57:00Z</dcterms:created>
  <dcterms:modified xsi:type="dcterms:W3CDTF">2025-01-03T13:47:00Z</dcterms:modified>
</cp:coreProperties>
</file>